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74" w:rsidRDefault="00B86374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  <w:r>
        <w:br/>
      </w:r>
      <w:r>
        <w:rPr>
          <w:rStyle w:val="datepr"/>
        </w:rPr>
        <w:t>7 сентября 1998 г.</w:t>
      </w:r>
      <w:r>
        <w:rPr>
          <w:rStyle w:val="number"/>
        </w:rPr>
        <w:t xml:space="preserve"> № 436</w:t>
      </w:r>
    </w:p>
    <w:p w:rsidR="00B86374" w:rsidRDefault="00B86374">
      <w:pPr>
        <w:pStyle w:val="1"/>
      </w:pPr>
      <w:r>
        <w:t>О научных объектах, которые составляют национальное достояние</w:t>
      </w:r>
    </w:p>
    <w:p w:rsidR="00B86374" w:rsidRDefault="00B86374">
      <w:pPr>
        <w:pStyle w:val="changei"/>
      </w:pPr>
      <w:r>
        <w:t>Изменения и дополнения:</w:t>
      </w:r>
    </w:p>
    <w:p w:rsidR="00B86374" w:rsidRDefault="00B86374">
      <w:pPr>
        <w:pStyle w:val="changeadd"/>
      </w:pPr>
      <w:r>
        <w:t>Указ Президента Республики Беларусь от 4 мая 2015 г. № 184 (Национальный правовой Интернет-портал Республики Беларусь, 06.05.2015, 1/15781) &lt;P31500184&gt;</w:t>
      </w:r>
    </w:p>
    <w:p w:rsidR="00B86374" w:rsidRDefault="00B86374">
      <w:pPr>
        <w:pStyle w:val="newncpi"/>
      </w:pPr>
      <w:r>
        <w:t> </w:t>
      </w:r>
    </w:p>
    <w:p w:rsidR="00B86374" w:rsidRDefault="00B86374">
      <w:pPr>
        <w:pStyle w:val="preamble"/>
      </w:pPr>
      <w:r>
        <w:t xml:space="preserve">В целях сохранения научных объектов, которые составляют национальное достояние Республики Беларусь, и обеспечения их надлежащего функционирования </w:t>
      </w:r>
      <w:r>
        <w:rPr>
          <w:rStyle w:val="razr"/>
        </w:rPr>
        <w:t>постановляю:</w:t>
      </w:r>
    </w:p>
    <w:p w:rsidR="00B86374" w:rsidRDefault="00B86374">
      <w:pPr>
        <w:pStyle w:val="point"/>
      </w:pPr>
      <w:r>
        <w:t>1. Создать с 1 января 1999 г. Государственный реестр научных объектов, которые составляют национальное достояние.</w:t>
      </w:r>
    </w:p>
    <w:p w:rsidR="00B86374" w:rsidRDefault="00B86374">
      <w:pPr>
        <w:pStyle w:val="point"/>
      </w:pPr>
      <w:r>
        <w:t>2. Установить, что:</w:t>
      </w:r>
    </w:p>
    <w:p w:rsidR="00B86374" w:rsidRDefault="00B86374">
      <w:pPr>
        <w:pStyle w:val="newncpi"/>
      </w:pPr>
      <w:r>
        <w:t>решения об объявлении научных объектов национальным достоянием принимаются Советом Министров Республики Беларусь;</w:t>
      </w:r>
    </w:p>
    <w:p w:rsidR="00B86374" w:rsidRDefault="00B86374">
      <w:pPr>
        <w:pStyle w:val="newncpi"/>
      </w:pPr>
      <w:r>
        <w:t>ведение Государственного реестра научных объектов, которые составляют национальное достояние, возлагается на Национальную академию наук Беларуси и осуществляется в порядке, утвержденном Советом Министров Республики Беларусь;</w:t>
      </w:r>
    </w:p>
    <w:p w:rsidR="00B86374" w:rsidRDefault="00B86374">
      <w:pPr>
        <w:pStyle w:val="newncpi"/>
      </w:pPr>
      <w:r>
        <w:t>финансирование расходов по обеспечению сохранности и функционирования научных объектов, составляющих национальное достояние, осуществляется в установленном порядке за счет средств республиканского бюджета, предусмотренных на научную и научно-техническую деятельность.</w:t>
      </w:r>
    </w:p>
    <w:p w:rsidR="00B86374" w:rsidRDefault="00B86374">
      <w:pPr>
        <w:pStyle w:val="point"/>
      </w:pPr>
      <w:r>
        <w:t>3. Совету Министров Республики Беларусь в трехмесячный срок:</w:t>
      </w:r>
    </w:p>
    <w:p w:rsidR="00B86374" w:rsidRDefault="00B86374">
      <w:pPr>
        <w:pStyle w:val="newncpi"/>
      </w:pPr>
      <w:r>
        <w:t>разработать и утвердить положение о научных объектах, составляющих национальное достояние, предусмотрев в нем порядок ведения Государственного реестра научных объектов, которые составляют национальное достояние, и основные требования к таким объектам;</w:t>
      </w:r>
    </w:p>
    <w:p w:rsidR="00B86374" w:rsidRDefault="00B86374">
      <w:pPr>
        <w:pStyle w:val="newncpi"/>
      </w:pPr>
      <w:r>
        <w:t>принять меры, направленные на реализацию настоящего Указа.</w:t>
      </w:r>
    </w:p>
    <w:p w:rsidR="00B86374" w:rsidRDefault="00B86374">
      <w:pPr>
        <w:pStyle w:val="point"/>
      </w:pPr>
      <w:r>
        <w:t>4. Настоящий Указ ввести в действие со дня его подписания.</w:t>
      </w:r>
    </w:p>
    <w:p w:rsidR="00B86374" w:rsidRDefault="00B8637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B8637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6374" w:rsidRDefault="00B8637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6374" w:rsidRDefault="00B8637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B86374" w:rsidRDefault="00B86374">
      <w:pPr>
        <w:pStyle w:val="newncpi0"/>
      </w:pPr>
      <w:r>
        <w:t> </w:t>
      </w:r>
    </w:p>
    <w:p w:rsidR="00A74498" w:rsidRDefault="00712103"/>
    <w:sectPr w:rsidR="00A74498" w:rsidSect="00B863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03" w:rsidRDefault="00712103" w:rsidP="00B86374">
      <w:pPr>
        <w:spacing w:after="0" w:line="240" w:lineRule="auto"/>
      </w:pPr>
      <w:r>
        <w:separator/>
      </w:r>
    </w:p>
  </w:endnote>
  <w:endnote w:type="continuationSeparator" w:id="0">
    <w:p w:rsidR="00712103" w:rsidRDefault="00712103" w:rsidP="00B8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74" w:rsidRDefault="00B863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74" w:rsidRDefault="00B863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B86374" w:rsidTr="00B86374">
      <w:tc>
        <w:tcPr>
          <w:tcW w:w="1800" w:type="dxa"/>
          <w:shd w:val="clear" w:color="auto" w:fill="auto"/>
          <w:vAlign w:val="center"/>
        </w:tcPr>
        <w:p w:rsidR="00B86374" w:rsidRDefault="00B8637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B86374" w:rsidRDefault="00B863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86374" w:rsidRDefault="00B863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25.03.2021</w:t>
          </w:r>
        </w:p>
        <w:p w:rsidR="00B86374" w:rsidRPr="00B86374" w:rsidRDefault="00B863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86374" w:rsidRDefault="00B863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03" w:rsidRDefault="00712103" w:rsidP="00B86374">
      <w:pPr>
        <w:spacing w:after="0" w:line="240" w:lineRule="auto"/>
      </w:pPr>
      <w:r>
        <w:separator/>
      </w:r>
    </w:p>
  </w:footnote>
  <w:footnote w:type="continuationSeparator" w:id="0">
    <w:p w:rsidR="00712103" w:rsidRDefault="00712103" w:rsidP="00B8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74" w:rsidRDefault="00B86374" w:rsidP="00A21E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374" w:rsidRDefault="00B863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74" w:rsidRDefault="00B86374" w:rsidP="00A21E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86374" w:rsidRDefault="00B863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74" w:rsidRPr="00B86374" w:rsidRDefault="00B8637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74"/>
    <w:rsid w:val="00386548"/>
    <w:rsid w:val="00712103"/>
    <w:rsid w:val="00B86374"/>
    <w:rsid w:val="00C60CB7"/>
    <w:rsid w:val="00DD25B1"/>
    <w:rsid w:val="00E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84FD3-502A-471E-84C2-3AB2EECF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863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8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8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8637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8637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8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863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863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863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863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86374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B86374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B863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8637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8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8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374"/>
  </w:style>
  <w:style w:type="paragraph" w:styleId="a5">
    <w:name w:val="footer"/>
    <w:basedOn w:val="a"/>
    <w:link w:val="a6"/>
    <w:uiPriority w:val="99"/>
    <w:unhideWhenUsed/>
    <w:rsid w:val="00B8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374"/>
  </w:style>
  <w:style w:type="character" w:styleId="a7">
    <w:name w:val="page number"/>
    <w:basedOn w:val="a0"/>
    <w:uiPriority w:val="99"/>
    <w:semiHidden/>
    <w:unhideWhenUsed/>
    <w:rsid w:val="00B86374"/>
  </w:style>
  <w:style w:type="table" w:styleId="a8">
    <w:name w:val="Table Grid"/>
    <w:basedOn w:val="a1"/>
    <w:uiPriority w:val="39"/>
    <w:rsid w:val="00B8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Мария</dc:creator>
  <cp:keywords/>
  <dc:description/>
  <cp:lastModifiedBy>Курочкина Мария</cp:lastModifiedBy>
  <cp:revision>2</cp:revision>
  <dcterms:created xsi:type="dcterms:W3CDTF">2021-04-01T07:15:00Z</dcterms:created>
  <dcterms:modified xsi:type="dcterms:W3CDTF">2021-04-01T07:15:00Z</dcterms:modified>
</cp:coreProperties>
</file>